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B02" w:rsidRPr="00970B02" w:rsidRDefault="00970B02" w:rsidP="00970B02">
      <w:pPr>
        <w:spacing w:after="100" w:afterAutospacing="1" w:line="240" w:lineRule="auto"/>
        <w:outlineLvl w:val="1"/>
        <w:rPr>
          <w:rFonts w:ascii="Georgia" w:eastAsia="Times New Roman" w:hAnsi="Georgia" w:cs="Times New Roman"/>
          <w:color w:val="020202"/>
          <w:sz w:val="54"/>
          <w:szCs w:val="54"/>
        </w:rPr>
      </w:pPr>
      <w:r w:rsidRPr="00970B02">
        <w:rPr>
          <w:rFonts w:ascii="Georgia" w:eastAsia="Times New Roman" w:hAnsi="Georgia" w:cs="Times New Roman"/>
          <w:color w:val="020202"/>
          <w:sz w:val="54"/>
          <w:szCs w:val="54"/>
        </w:rPr>
        <w:t>Who is a Progressive?</w:t>
      </w:r>
    </w:p>
    <w:p w:rsidR="00970B02" w:rsidRPr="00970B02" w:rsidRDefault="00970B02" w:rsidP="00970B02">
      <w:pPr>
        <w:spacing w:after="0" w:line="240" w:lineRule="auto"/>
        <w:rPr>
          <w:rFonts w:ascii="Georgia" w:eastAsia="Times New Roman" w:hAnsi="Georgia" w:cs="Times New Roman"/>
          <w:b/>
          <w:bCs/>
          <w:i/>
          <w:iCs/>
          <w:color w:val="020202"/>
          <w:sz w:val="30"/>
          <w:szCs w:val="30"/>
        </w:rPr>
      </w:pPr>
      <w:r w:rsidRPr="00970B02">
        <w:rPr>
          <w:rFonts w:ascii="Georgia" w:eastAsia="Times New Roman" w:hAnsi="Georgia" w:cs="Times New Roman"/>
          <w:b/>
          <w:bCs/>
          <w:i/>
          <w:iCs/>
          <w:color w:val="020202"/>
          <w:sz w:val="30"/>
          <w:szCs w:val="30"/>
        </w:rPr>
        <w:t>Theodore Roosevelt</w:t>
      </w:r>
    </w:p>
    <w:p w:rsidR="00970B02" w:rsidRPr="00970B02" w:rsidRDefault="00970B02" w:rsidP="00970B02">
      <w:pPr>
        <w:spacing w:after="0" w:line="240" w:lineRule="auto"/>
        <w:rPr>
          <w:rFonts w:ascii="Georgia" w:eastAsia="Times New Roman" w:hAnsi="Georgia" w:cs="Times New Roman"/>
          <w:b/>
          <w:bCs/>
          <w:color w:val="020202"/>
          <w:sz w:val="27"/>
          <w:szCs w:val="27"/>
        </w:rPr>
      </w:pPr>
      <w:r w:rsidRPr="00970B02">
        <w:rPr>
          <w:rFonts w:ascii="Georgia" w:eastAsia="Times New Roman" w:hAnsi="Georgia" w:cs="Times New Roman"/>
          <w:b/>
          <w:bCs/>
          <w:color w:val="020202"/>
          <w:sz w:val="27"/>
          <w:szCs w:val="27"/>
        </w:rPr>
        <w:t>Louisville, Kentucky</w:t>
      </w:r>
    </w:p>
    <w:p w:rsidR="00970B02" w:rsidRPr="00970B02" w:rsidRDefault="00970B02" w:rsidP="00970B02">
      <w:pPr>
        <w:spacing w:after="100" w:afterAutospacing="1" w:line="240" w:lineRule="auto"/>
        <w:rPr>
          <w:rFonts w:ascii="Georgia" w:eastAsia="Times New Roman" w:hAnsi="Georgia" w:cs="Times New Roman"/>
          <w:b/>
          <w:bCs/>
          <w:color w:val="020202"/>
          <w:sz w:val="27"/>
          <w:szCs w:val="27"/>
        </w:rPr>
      </w:pPr>
      <w:r w:rsidRPr="00970B02">
        <w:rPr>
          <w:rFonts w:ascii="Georgia" w:eastAsia="Times New Roman" w:hAnsi="Georgia" w:cs="Times New Roman"/>
          <w:b/>
          <w:bCs/>
          <w:color w:val="020202"/>
          <w:sz w:val="27"/>
          <w:szCs w:val="27"/>
        </w:rPr>
        <w:t>April 1912</w:t>
      </w:r>
      <w:bookmarkStart w:id="0" w:name="_GoBack"/>
      <w:bookmarkEnd w:id="0"/>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In his recent speech at Philadelphia President Taft stated that he was a Progressive, and this raises the question as to what a Progressive is. More is involved than any man’s say-so as to himself.</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A well-meaning man may vaguely think of himself as a Progressive without having even the faintest conception of what a Progressive is. Both vision and intensity of conviction must go to the make-up of any man who is to lead the forward movement, and mildly good intentions are utterly useless as substitutes.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 essential difference, as old as civilized history, is between the men who, with fervor and broad sympathy and imagination, stand for the forward movement, the men who stand for the uplift and betterment of mankind, and who have faith in the people, on the one hand; and, on the other hand, the men of narrow vision and small sympathy, who are not stirred by the wrongs of others. With these latter stand also those other men who distrust the people, and many of whom not merely distrust the people, but wish to keep them helpless so as to exploit them for their own benefit.</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 difference has never been more accurately set forth than in a lecture by the great English writer, Mr. J.A. Froude, delivered some forty-five years ago, and running as follows: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w:t>
      </w:r>
      <w:r>
        <w:rPr>
          <w:rFonts w:ascii="Georgia" w:hAnsi="Georgia"/>
          <w:color w:val="020202"/>
        </w:rPr>
        <w:t>Two kinds of men… appear as leaders in time of change. … On one side there are the… men who have no confidence in the people—who have no passionate convictions—men who believe that all wholesome reforms proceed downward from the educated to the multitudes; who regard with contempt, qualified by terror, appeals to the popular conscience or to popular intelligence.</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Opposite to these are the men of faith—and by faith I do not mean belief in dogmas, but belief in goodness, belief in justice, in righteousness.… They are not contented with looking for what may be useful or pleasant to themselves; they look by quite other methods for what is honorable, for what is good, for what is just. They believe that if they can find out that, then all hazards, in spite of all present consequences to themselves, that is to be preferred?</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When the air is heavy with impostors, and men live only to make money,… and the kingdom of heaven is bought and sold, and all that is high and pure in man is smothered by corruption, fire of the same kind bursts out in higher natures with a fierceness which cannot be controlled; and confident in truth and right, they call fearlessly on the seven thousand in Israel who have not bowed the knee to Baal to rise and stand by them.</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They do not ask whether those whom they address have wide knowledge of history or science or philosophy; they ask rather that they shall be honest, that they shall be brave.… They know well that conscience is no exceptional privilege of the great or the cultivated, that to be generous and unselfish is no prerogative of rank or intellect.</w:t>
      </w:r>
      <w:r w:rsidRPr="00970B02">
        <w:rPr>
          <w:rFonts w:ascii="Georgia" w:hAnsi="Georgia"/>
          <w:color w:val="020202"/>
        </w:rPr>
        <w:t xml:space="preserve"> </w:t>
      </w:r>
      <w:r>
        <w:rPr>
          <w:rFonts w:ascii="Georgia" w:hAnsi="Georgia"/>
          <w:color w:val="020202"/>
        </w:rPr>
        <w:t>”</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lastRenderedPageBreak/>
        <w:t>We of to-day who stand for the Progressive movement here in the United States are not wedded to any particular kind of machinery, save solely as means to the end desired. Our aim is to secure the real and not the nominal rule of the people. With this purpose in view, we propose to do away with whatever in our government tends to secure to privilege, and to the great sinister special interests, a rampart from behind which they can beat back the forces that strive for social and industrial justice, and frustrate the will of the people.</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For this purpose we believe in securing for the people the direct election of United States Senators, exactly as the people have already secured in actual practice the direct election of the President. We believe in securing for the people the right of nominating candidates for office, from the President down, by direct primaries, because the convention system, good in its day, has been twisted from its purpose, so that the delegates to the conventions, when chosen under the present methods by pressure of money and patronage, often deliberately misrepresent instead of representing the popular will. We believe in securing to the people the exercise of a real and not merely a nominal control over their representatives in office, this control to include the power to secure the enactment of laws which the people demand, and the rejection of laws to which the people are opposed, if, after due effort, it is found impossible to get from the Legislature and the courts a real representation of the deliberate popular judgment in these matters.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But these and kindred measures are merely machinery, and each community must judge for itself as to the machinery which its needs make necessary. The object, however, must be the same everywhere; that is, to give the people real control, and to have the people exercise this control in a spirit of the broadest sympathy and broadest desire to secure social and industrial justice for every man and woman, so that the work of all of us may be done and the lives of all of us lived under conditions which will tend to increase the dignity, the worth, and the efficiency of each individual.</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If in any State the courts, in addition to doing justice in the ordinary cases between man and man, have striven to help and not hamper the people in their efforts to secure social and industrial justice in a far broader sense for the people as a whole, then in that community there may be no need for change as regards them. But where, in any community, as in my own State of New York, for instance, the highest court of the State, because of its adherence to outworn, to dead and gone systems of philosophy, and its lack of understanding of and sympathy with the living, the vital needs of those in the community whose needs are greatest, becomes a bulwark of privilege and the most effective of all means for preventing the people from working in efficient fashion for true justice, then I hold that the power, after due deliberation and in Constitutional fashion, to have their judgment made efficient and their interpretation of the Constitution made binding upon their servants the judges no less than upon their servants the legislators and executives?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Every man who fights fearlessly and effectively against special privilege in any form is to that extent a Progressive. Every man who, directly or indirectly, upholds privilege and favors the special interests, whether he acts from evil motives or merely because he is puzzle-headed or dull of mental vision or lacking in social sympathy, or whether he simply lacks interest in the subject, is a reactionary.</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lastRenderedPageBreak/>
        <w:t>Every man is to that extent a Progressive if he stands for any form of social justice, whether it securing proper protection for factory girls against dangerous machinery, for securing a proper limitation of hours of labor for women and children in industry, for securing proper living conditions for those who dwell in the thickly crowded regions of our great cities, for helping, so far as legislators can help, all the conditions of work and life for wage-workers in great centers of industry, or for helping by the action both of the National and State governments, so far as conditions will permit, the men and women who dwell in the open country to increase their efficiency both in production on their farms and in business arrangements for the marketing of their produce, and also to increase the opportunities to give the best possible expression to their social life. The man is a reactionary, whatever may be his professions and no matter how excellent his intentions, who opposes these movements, or who, if in high place, takes no interest in them and does not earnestly lead them forward.</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When, in deference to the reactionaries in Congress, the President put a stop to the work of the Country Life Commission, so that for three years the National Government has done little but mark time, or indeed to step backward, as regards this movement, then, no matter how good his intentions, his actions ranged him against the Progressive side. When the President supports those courts which declare that the people have no power to do social justice by enacting laws such as those I have above outlined, and when he opposes the effort to give to the sober judgment of the people due effect, as against the decisions of a reactionary court, then he shows himself a reactionary.</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When the President characterizes a moderate proposal to render effective the sober judgment of the American people, as against indefensible and reactionary court decisions in favor of the privileged classes, as “laying the ax at the foot of the tree of well-ordered freedom,” then the President is standing against the sane and moderate movement for social justice; he is standing in favor of privilege; and he thereby ranks himself against the Progressives, against the cause of justice for the helpless and the wronged, and on the side of the reactionaries, on the side of the beneficiaries of privilege and injustice.</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Four years ago the Progressives supported Mr. Taft for President, and he was opposed by such representatives of special privilege as Mr. Penrose of Pennsylvania, Mr. Aldrich of Rhode Island, Mr. </w:t>
      </w:r>
      <w:proofErr w:type="spellStart"/>
      <w:r>
        <w:rPr>
          <w:rFonts w:ascii="Georgia" w:hAnsi="Georgia"/>
          <w:color w:val="020202"/>
        </w:rPr>
        <w:t>Gallinger</w:t>
      </w:r>
      <w:proofErr w:type="spellEnd"/>
      <w:r>
        <w:rPr>
          <w:rFonts w:ascii="Georgia" w:hAnsi="Georgia"/>
          <w:color w:val="020202"/>
        </w:rPr>
        <w:t xml:space="preserve"> of New Hampshire, and Messrs. Lorimer, Cannon, and McKinley of Illinois; and he was opposed by practically all the men of the stamp of Messrs. Guggenheim and Evans in Colorado, Mr. Cox in Ohio, and Mr. Patrick Calhoun of San Francisco. These men were not progressives then, and they do not pretend to be Progressives now. But, unlike the President, they know who is a Progressive and who is not. They know that he is not a Progressive. Their judgment in this matter is good. After three and a half years of association with and knowledge of the President, these and their fellows are now the President’s chief supporters; and they and the men who feel and act as they do in business and in politics give him the great bulk of his strength. The President says that he is a Progressive. These men know him well and have studied his actions for three years, and they regard him as being precisely the kind of Progressive whom they approve—that is, as not a Progressive at all.</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lastRenderedPageBreak/>
        <w:t>Now, the progressiveness that meets and merits the cordial approval of these gentlemen is not the kind of progressiveness which we on our side champion. However good the President’s intentions, I believe that his actions have shown that he is entitled to the support of precisely these men. Take the most important bit of legislation enacted by the last Republican Congress—the Rate Bill. When this bill was submitted by the Administration, it was a thoroughly mischievous measure, which would have undone the good work that has been accomplished in the control of the great railways during the last twenty years. In that shape it was reported out of the Senate committee by its ardent champion, Senator Aldrich. In that shape it was championed by all those gentlemen whom I have mentioned who had it in their power to give such support.</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But the Progressives in the Senate amended the bill, against the determined opposition of the reactionary friends of the Administration. They made it a good bill by striking out the chief features of the bill as the reactionaries framed it. They made but one mistake. They left in the bill the provision for a Commerce Court; and in its actual workings this feature of the bill has proved thoroughly mischievous, and should be repealed.</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 gentlemen in question and their allies cordially approve the administration of the Pure Food and Drugs Bill during the last three years, which has resulted in Dr. Wiley’s resigning, because, as he says in print, the situation has become intolerable, and “the fundamental principles of the Food and Drugs Act had one by one been paralyzed and discredited.” He specifically mentioned among the interests engaged in the manufacture of misbranded or adulterated foods which had escaped from the control of the Bureau the interests engaged in “the manufacture of so-called whisky from alcohol, colors, and flavors.” The gentlemen I have named and the great interests back of them, and their allies, like- Mr. Tawney, of Minnesota, were responsible for the President’s abandoning the Country Life and Conservation Commissions, which had cost the Government nothing and had rendered invaluable service to the country; and they also cordially approved the nomination of Mr. Ballinger to the position of Secretary of the Interior.</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For two years the Administration did everything in its power to undo the most valuable work that had been done in Conservation, especially in securing to the people the right to regulate water power franchise in the public interest. This effort became so flagrant and the criticism so universal that it was finally abandoned even by the Administration itself. As for the efforts to secure social justice in industrial matters, by securing child labor legislation, for instance, the Administration simply abandoned them completely.</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Alike in its action and in its inaction, the conduct of the Administration during the last three years has been such as to merit the support and approval of Messrs. Aldrich, </w:t>
      </w:r>
      <w:proofErr w:type="spellStart"/>
      <w:r>
        <w:rPr>
          <w:rFonts w:ascii="Georgia" w:hAnsi="Georgia"/>
          <w:color w:val="020202"/>
        </w:rPr>
        <w:t>Gallinger</w:t>
      </w:r>
      <w:proofErr w:type="spellEnd"/>
      <w:r>
        <w:rPr>
          <w:rFonts w:ascii="Georgia" w:hAnsi="Georgia"/>
          <w:color w:val="020202"/>
        </w:rPr>
        <w:t>, Penrose, Lorimer, Cox, Guggenheim, and the other gentlemen I have mentioned. I do not wonder that they support it, but I do not regard an Administration which has merited and which receives such support as being entitled and to call itself Progressive, no matter with what elasticity the word may be stretched.</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No men have been closer or more interested students of the career of President Taft than these men, no men better understand its real significance, no men better appreciate what the effect of the continuance of this Administration for another four years would mean. I believe that their </w:t>
      </w:r>
      <w:r>
        <w:rPr>
          <w:rFonts w:ascii="Georgia" w:hAnsi="Georgia"/>
          <w:color w:val="020202"/>
        </w:rPr>
        <w:lastRenderedPageBreak/>
        <w:t xml:space="preserve">judgment upon the Administration and upon what its continuance would mean to the people can be accepted, and I think that their judgment, as shown by the extreme recklessness of their actions in trying to secure the President’s </w:t>
      </w:r>
      <w:proofErr w:type="spellStart"/>
      <w:r>
        <w:rPr>
          <w:rFonts w:ascii="Georgia" w:hAnsi="Georgia"/>
          <w:color w:val="020202"/>
        </w:rPr>
        <w:t>renomination</w:t>
      </w:r>
      <w:proofErr w:type="spellEnd"/>
      <w:r>
        <w:rPr>
          <w:rFonts w:ascii="Georgia" w:hAnsi="Georgia"/>
          <w:color w:val="020202"/>
        </w:rPr>
        <w:t>, gives us an accurate gauge as to what the Administration merits from the people, and what the action of the people should be.</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There is no question that in many States these gentlemen and those now allied with them are well aware that the majority of the people are against them, but they have set themselves to work by hook or by crook to overcome that majority. Under ordinary circumstances, in an ordinary political contest among politicians of substantially the same stamp, they would undoubtedly prefer to follow the majority of the people. They do not do so in this instance because they realize fully that the interests they champion are antagonistic to the interest of the people, and that on this occasion the line-up is clean-cut between the people on one side, and on the other the political bosses and all who represent special privilege and the evil alliance of big business with politics.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The Republican </w:t>
      </w:r>
      <w:proofErr w:type="gramStart"/>
      <w:r>
        <w:rPr>
          <w:rFonts w:ascii="Georgia" w:hAnsi="Georgia"/>
          <w:color w:val="020202"/>
        </w:rPr>
        <w:t>party</w:t>
      </w:r>
      <w:proofErr w:type="gramEnd"/>
      <w:r>
        <w:rPr>
          <w:rFonts w:ascii="Georgia" w:hAnsi="Georgia"/>
          <w:color w:val="020202"/>
        </w:rPr>
        <w:t xml:space="preserve"> is now facing a great crisis. It is to decide whether it will be, as in the days of Lincoln, the party of the plain people, the party of progress, the party of social and industrial justice; or whether it will be the party of privilege and of special interests, the heir to those who were Lincoln’s most bitter opponents, the party that represents the great interests within and </w:t>
      </w:r>
      <w:proofErr w:type="spellStart"/>
      <w:r>
        <w:rPr>
          <w:rFonts w:ascii="Georgia" w:hAnsi="Georgia"/>
          <w:color w:val="020202"/>
        </w:rPr>
        <w:t>with out</w:t>
      </w:r>
      <w:proofErr w:type="spellEnd"/>
      <w:r>
        <w:rPr>
          <w:rFonts w:ascii="Georgia" w:hAnsi="Georgia"/>
          <w:color w:val="020202"/>
        </w:rPr>
        <w:t xml:space="preserve"> Wall Street which desire through their control over the servants of the pubic to be kept immune from punishment when they do wrong and to be given privileges to which they are not entitled.</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 big business concern that is both honest and far-sighted will, I believe, in the end favor our effort to secure thorough-going supervision and control over industrial big business, just as we have now secured it over the business of inter-State transportation and the business of banking under the National law. We do not propose to do injustice to any man, but we do propose adequately to guarantee the people against injustice by the mighty corporations which make up the predominant and characteristic feature of modern industrial life.</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Prosperity can permanently come to this country only on a basis of honesty and of fair treatment for all. Those men of enormous wealth who bitterly oppose every species of effective control by the people, through their Governmental agents, over the business use of that wealth are, I verily believe, most short-sighted as to their own ultimate interests. They should welcome such effort, they should welcome every effort to make them observe and to assist them in observing the law, so that their activities shall be helpful and not harmful to the American people. Most surely if the wise and moderate control we advocate does not come, then </w:t>
      </w:r>
      <w:proofErr w:type="spellStart"/>
      <w:r>
        <w:rPr>
          <w:rFonts w:ascii="Georgia" w:hAnsi="Georgia"/>
          <w:color w:val="020202"/>
        </w:rPr>
        <w:t>some day</w:t>
      </w:r>
      <w:proofErr w:type="spellEnd"/>
      <w:r>
        <w:rPr>
          <w:rFonts w:ascii="Georgia" w:hAnsi="Georgia"/>
          <w:color w:val="020202"/>
        </w:rPr>
        <w:t xml:space="preserve"> these men or their descendants will have to face the chance of some movement of really dangerous and drastic character being direct against them.</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The very wealthy men who oppose this action illustrate the undoubted truth that some of the men who have the money touch, some of the men who can amass enormous fortunes, possess an ability as specialized and non-indicative of other forms of ability as the ability to play chess exceptionally well, or to add up four columns of figures at once. The men of wealth of this type are not only hostile to the interest of the country, but hostile to their own interests; their great business ability </w:t>
      </w:r>
      <w:r>
        <w:rPr>
          <w:rFonts w:ascii="Georgia" w:hAnsi="Georgia"/>
          <w:color w:val="020202"/>
        </w:rPr>
        <w:lastRenderedPageBreak/>
        <w:t>is unaccompanied by even the slightest ability to read the signs of the times or understand the temper of the American people.</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I stand for the adequate control, the real control, of all big business, and especially of all monopolistic big business where it proves unwise or impossible to break up the monopoly.</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There is a grim irony in the effect that has been produced upon Wall Street by the complete breakdown of the prosecutions against various trusts, notably the Standard Oil and Tobacco Trusts, under the Sherman Law. I have always insisted that, while the Sherman Law should be kept upon the books so as to be used wherever possible against monopoly, yet that it is by itself wholly unable to afford the relief demanded by the American people as against all the great corporations actually or potentially guilty of anti-social practices. Wall Street was at first flurried by the decisions in the Oil and Tobacco Trust cases. But as regards the Sherman Anti-Trust Law, Wall Street has now caught up with the Administration.</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 President has expressed his entire satisfaction with the Anti-Trust Law, and now that the result of the prosecutions under it has been to strengthen the Standard Oil and Tobacco Trusts, to increase the value of their stocks, and, at least in the case of the Standard Oil, to increase the price to the consumer, Wall Street is also showing in practical fashion its satisfaction with the workings of the law, by its antagonism to us who intend to establish a real control of big business which shall not harm legitimate business, but shall really, and not nominally, put a stop to the evil practices of evil combinations.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 President has stated that he distrusts “impulsive action” by the public. I certainly greatly prefer deliberate action by the public, and in every proposal I have ever made I have always provided for such deliberate action. But I prefer even impulsive action by the public to action by the politicians against the interests of the public, whether this action be taken in tricky haste or with tricky deliberation. The President has warned us against soap-box primaries. At least these primaries are better than the primaries which represented the “impulsive action of the postmasters in States like Georgia, Florida, and South Carolina, when these “impulsive” postmasters held their conventions at the earliest possible date, so as to affect the result in other States of the Union where there is a genuine Republican party.</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I see by the press that in your own State [Kentucky] the postmasters have been warned to resign their leadership in the party committees; but, if the statements in the press are correct, the resignations are not demanded with any “impulsiveness.” On the contrary, they have been asked with such leisurely deliberation that the day for holding the primaries will have passed before the request becomes effective. Now, gentlemen, if the newspaper reports are correct, such a request is a good deal worse than a sham.</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We are in a period of change; we are fronting a great period of further change. Never was the need more imperative for men of vision who are also men of action. Disaster is ahead of us if we trust to the leadership of the men whose hearts are seared and whose eyes are blinded, who believe that we can find safety in dull timidity and dull action, </w:t>
      </w:r>
      <w:proofErr w:type="gramStart"/>
      <w:r>
        <w:rPr>
          <w:rFonts w:ascii="Georgia" w:hAnsi="Georgia"/>
          <w:color w:val="020202"/>
        </w:rPr>
        <w:t>The</w:t>
      </w:r>
      <w:proofErr w:type="gramEnd"/>
      <w:r>
        <w:rPr>
          <w:rFonts w:ascii="Georgia" w:hAnsi="Georgia"/>
          <w:color w:val="020202"/>
        </w:rPr>
        <w:t xml:space="preserve"> unrest cannot be quieted by the ingenious trickery of those who profess to advance by merely marking time. It cannot be quieted by </w:t>
      </w:r>
      <w:r>
        <w:rPr>
          <w:rFonts w:ascii="Georgia" w:hAnsi="Georgia"/>
          <w:color w:val="020202"/>
        </w:rPr>
        <w:lastRenderedPageBreak/>
        <w:t>demanding only the prosperity which is to come to those who have little. There must be material prosperity; they are enemies of all of us who wantonly or unwisely interfere with or disregard it; but it can come in permanent shape only if obtained in accordance with, not against, the spirit of justice and of righteousness.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Clouds hover about the horizon throughout the civilized world. But here in America the fault is our own if the sky above us is not clear. We have a continent on which to work out or destiny. Our people, our men and women, are fit to face the mighty days. If we fail, the failure will be lamentable; for not only shall we fail for ourselves, but our failure will wreck the fond desires of all throughout the world who look toward us with the eager hope that here, in this great Republic, it shall be proved, from ocean to ocean, that the people can rule themselves, and, thus ruling, can give liberty and do justice both to themselves and to others.</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The present contest is but a phase of the larger struggle. Assuredly the fight will go on. Our opponents, representing the brute power of ceded privilege, can win only by using the led captains of mercenary politics, and the crooked financiers who stand behind those led captains, and those newspapers which those financiers and politicians own, influence, or control. They can win only by playing upon the timidity or the shortsightedness or the mere lack of knowledge of worthy citizens, and by misleading them into supporting for the moment the powers that prey, the powers that pillage, the dread powers that exploit the people for their own purpose, and that turn popular government into a sinister sham.</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Certain big men, who, alas have sometimes perverted the courts to their own uses, now tell us that it is impious to speak of the people’s insisting upon justice being done by the courts. We answer that with all our might we will uphold the courts against lawlessness; and that we also intend to see that in their turn the courts give justice to all. We say, in the words of Lincoln, that we must prevent wrong “being done either by Congress or courts. The people of these United States are rightful masters of both Congress and courts, not to overthrow the Constitution, but to overthrow the men who prevent the Constitution.”</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Again, Lincoln stated our case today when he said, in the course of his joint debate with Douglas, “That is the real issue. That is the issue which will continue in this country when these poor tongues of Judge Douglas and myself shall be silent. It is the eternal struggle between these two principles—right and wrong—throughout the world. They are the two principles that have stood face to face from the beginning of time. The one is the common right of humanity, the other the divine right of kings. It is the same principle in whatever shape it develops itself. It is the same spirit that says: You toil and work and earn bread and I’ll eat it. No matter in what shape it comes, whether from the mouth of a king who bestrides the people of his own nation and lives from the fruit of their labor, or from one race of men as an apology for enslaving another race, it is the same tyrannical principle.”</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And of course this applies no more to the slave-owner or to the foreign despot than to the present-day American citizen who oppresses others by the abuse of special privilege, be his wealth great or little, be he the multi-millionaire owner of railways and mines and factories who forgets his duties </w:t>
      </w:r>
      <w:r>
        <w:rPr>
          <w:rFonts w:ascii="Georgia" w:hAnsi="Georgia"/>
          <w:color w:val="020202"/>
        </w:rPr>
        <w:lastRenderedPageBreak/>
        <w:t>to those who earn him his bread while earning their own, or be he only the owner of a foul little sweatshop in which he grinds dollars from the excessive and underpaid labor of haggard women.</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We who stand for the cause of progress, for the cause of the uplift of humanity and the betterment of mankind, are pledged to eternal war against tyranny and wrong, by the few or by the many, by a plutocracy or by a mob. We stand for justice and for fair play; fearless and confident we face the coming years, for we know that ours are the banners of justice and that all men who wish well to the people must fight under them. We fight to make this country a better place to live in for those who have been harshly treated by fat; and if we succeed, it will also be a better place to live in for those who have been treated? None of us can really prosper permanently if masses of men and women are ground down and forced to lead starved and sordid lives so that their souls are crippled like their bodies and the fine edge of their every feeling is blunted.</w:t>
      </w:r>
    </w:p>
    <w:p w:rsidR="00970B02" w:rsidRDefault="00970B02" w:rsidP="00970B02">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I ask that those of us to whom Providence, to whom fate, has been kind, remember that each must be his brother’s keeper, and that all must feel their obligation to the less fortunate who work beside us in the strain and press of our eager modern life. I ask justice for the weak for their sakes, and I ask it also for the sake of our own children, and of our children’s children who are to come after us. This country will not be a good place for any of us to live in if it is not a reasonably good place for all of us to live in. When I plead the cause of the crippled brakeman on a railway, of the overworked girl in a factory, of the stunted child toiling at inhuman labor, or all who work excessively or in unhealthy surroundings, of the family dwelling in the squalor of a noisome tenement, of the worn out farmer in regions where the farms are worn out also; when I protest against the unfair profits of unscrupulous and conscienceless men, or against the greedy exploitation of the helpless by the beneficiaries of privilege—in all these case I am not only fighting for the weak, I am also fighting for the strong. The sons of all of us will pay in the future if we of the present do not do justice in the present. If the fathers amuse others to eat bitter bread, the teeth of their own sons shall be set on edge. Our cause is the cause of justice for all, in the interest of all. Surely there was never a more noble cause; surely there was never a cause in which it was better </w:t>
      </w:r>
      <w:proofErr w:type="spellStart"/>
      <w:r>
        <w:rPr>
          <w:rFonts w:ascii="Georgia" w:hAnsi="Georgia"/>
          <w:color w:val="020202"/>
        </w:rPr>
        <w:t>worth while</w:t>
      </w:r>
      <w:proofErr w:type="spellEnd"/>
      <w:r>
        <w:rPr>
          <w:rFonts w:ascii="Georgia" w:hAnsi="Georgia"/>
          <w:color w:val="020202"/>
        </w:rPr>
        <w:t xml:space="preserve"> to spend and be spent.</w:t>
      </w:r>
    </w:p>
    <w:p w:rsidR="00970B02" w:rsidRDefault="00970B02"/>
    <w:sectPr w:rsidR="00970B02" w:rsidSect="006633E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02"/>
    <w:rsid w:val="00197C36"/>
    <w:rsid w:val="006633E2"/>
    <w:rsid w:val="0097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7AE9-06EE-44F0-B51A-A0C3BCA0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0B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70B02"/>
    <w:rPr>
      <w:rFonts w:ascii="Times New Roman" w:eastAsia="Times New Roman" w:hAnsi="Times New Roman" w:cs="Times New Roman"/>
      <w:b/>
      <w:bCs/>
      <w:sz w:val="36"/>
      <w:szCs w:val="36"/>
    </w:rPr>
  </w:style>
  <w:style w:type="paragraph" w:customStyle="1" w:styleId="single-docinfo-author">
    <w:name w:val="single-docinfo-author"/>
    <w:basedOn w:val="Normal"/>
    <w:rsid w:val="00970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docinfo-date">
    <w:name w:val="single-docinfo-date"/>
    <w:basedOn w:val="Normal"/>
    <w:rsid w:val="00970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197352994">
          <w:marLeft w:val="0"/>
          <w:marRight w:val="0"/>
          <w:marTop w:val="0"/>
          <w:marBottom w:val="0"/>
          <w:divBdr>
            <w:top w:val="none" w:sz="0" w:space="0" w:color="auto"/>
            <w:left w:val="none" w:sz="0" w:space="0" w:color="auto"/>
            <w:bottom w:val="none" w:sz="0" w:space="0" w:color="auto"/>
            <w:right w:val="none" w:sz="0" w:space="0" w:color="auto"/>
          </w:divBdr>
          <w:divsChild>
            <w:div w:id="18045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5337">
      <w:bodyDiv w:val="1"/>
      <w:marLeft w:val="0"/>
      <w:marRight w:val="0"/>
      <w:marTop w:val="0"/>
      <w:marBottom w:val="0"/>
      <w:divBdr>
        <w:top w:val="none" w:sz="0" w:space="0" w:color="auto"/>
        <w:left w:val="none" w:sz="0" w:space="0" w:color="auto"/>
        <w:bottom w:val="none" w:sz="0" w:space="0" w:color="auto"/>
        <w:right w:val="none" w:sz="0" w:space="0" w:color="auto"/>
      </w:divBdr>
      <w:divsChild>
        <w:div w:id="162989157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Lazar</dc:creator>
  <cp:keywords/>
  <dc:description/>
  <cp:lastModifiedBy>Daniel Lazar</cp:lastModifiedBy>
  <cp:revision>1</cp:revision>
  <dcterms:created xsi:type="dcterms:W3CDTF">2016-01-31T13:18:00Z</dcterms:created>
  <dcterms:modified xsi:type="dcterms:W3CDTF">2016-01-31T13:21:00Z</dcterms:modified>
</cp:coreProperties>
</file>